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B8EC" w14:textId="77777777" w:rsidR="00A77B3E" w:rsidRDefault="007D69EC">
      <w:pPr>
        <w:jc w:val="center"/>
        <w:rPr>
          <w:b/>
          <w:caps/>
        </w:rPr>
      </w:pPr>
      <w:r>
        <w:rPr>
          <w:b/>
          <w:caps/>
        </w:rPr>
        <w:t>Zarządzenie Nr 0050/64/2024</w:t>
      </w:r>
      <w:r>
        <w:rPr>
          <w:b/>
          <w:caps/>
        </w:rPr>
        <w:br/>
        <w:t>Burmistrza Gminy i Miasta Kleczew</w:t>
      </w:r>
    </w:p>
    <w:p w14:paraId="28FBE4A4" w14:textId="77777777" w:rsidR="00A77B3E" w:rsidRDefault="007D69EC">
      <w:pPr>
        <w:spacing w:before="280" w:after="280"/>
        <w:jc w:val="center"/>
        <w:rPr>
          <w:b/>
          <w:caps/>
        </w:rPr>
      </w:pPr>
      <w:r>
        <w:t>z dnia 6 sierpnia 2024 r.</w:t>
      </w:r>
    </w:p>
    <w:p w14:paraId="627F362D" w14:textId="77777777" w:rsidR="00A77B3E" w:rsidRDefault="007D69EC">
      <w:pPr>
        <w:keepNext/>
        <w:spacing w:after="480"/>
        <w:jc w:val="center"/>
      </w:pPr>
      <w:r>
        <w:rPr>
          <w:b/>
        </w:rPr>
        <w:t xml:space="preserve">w sprawie przeprowadzenia konsultacji społecznych dotyczących koncepcji inwestycji pn. „Zagospodarowanie terenów pokopalnianych poprzez budowę </w:t>
      </w:r>
      <w:r>
        <w:rPr>
          <w:b/>
        </w:rPr>
        <w:t>infrastruktury rekreacyjno-wypoczynkowej nad Kleczewską Maltą”</w:t>
      </w:r>
    </w:p>
    <w:p w14:paraId="454E4AF1" w14:textId="77777777" w:rsidR="00A77B3E" w:rsidRDefault="007D69EC">
      <w:pPr>
        <w:keepLines/>
        <w:spacing w:before="120" w:after="120"/>
        <w:ind w:firstLine="227"/>
      </w:pPr>
      <w:r>
        <w:t>Na podstawie art. 5a ust. 1 i art. 30 ust. 1 ustawy z dnia 8 marca 1990 r. o samorządzie gminnym (Dz.U. z 2024 r. poz. 609 ze zm.) oraz uchwały nr XXIV/194/2020 Rady Miejskiej w Kleczewie z dnia 14 maja 2020 r. w sprawie zasad i trybu przeprowadzania konsultacji z mieszkańcami Gminy i Miasta Kleczew (</w:t>
      </w:r>
      <w:proofErr w:type="spellStart"/>
      <w:r>
        <w:t>Dz.Urz</w:t>
      </w:r>
      <w:proofErr w:type="spellEnd"/>
      <w:r>
        <w:t>. Woj. Wielkopolskiego z 2020 r. poz. 4217) zarządzam, co następuje:</w:t>
      </w:r>
    </w:p>
    <w:p w14:paraId="679DDD49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t>Przeprowadzić konsultacje społeczne z inicjatywy Burmistrza Gminy i Miasta Kleczew dotyczące koncepcji inwestycji pn. „Zagospodarowanie terenów pokopalnianych poprzez budowę infrastruktury rekreacyjno-wypoczynkowej nad Kleczewską Maltą”.</w:t>
      </w:r>
    </w:p>
    <w:p w14:paraId="2E3F1C47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Celem konsultacji jest zebranie opinii, propozycji i uwag na temat planowanej inwestycji.</w:t>
      </w:r>
    </w:p>
    <w:p w14:paraId="462C92B4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Konsultacje przeprowadza się w związku z planowanym złożeniem wniosku o dofinansowanie z Programu Fundusze Europejskie dla Wielkopolski 2021-2027, Priorytet 10 Sprawiedliwa transformacja Wielkopolski Wschodniej, Działanie 10.4 Zregenerowane środowisko przyrodnicze.</w:t>
      </w:r>
    </w:p>
    <w:p w14:paraId="3704E519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Termin przeprowadzenia konsultacji: od 7 sierpnia 2024 r. do 22 sierpnia 2024 r.</w:t>
      </w:r>
    </w:p>
    <w:p w14:paraId="51D5C487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 xml:space="preserve">Konsultacje mają zasięg gminny. </w:t>
      </w:r>
    </w:p>
    <w:p w14:paraId="10E13DB9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Konsultacje skierowane są do mieszkańców Gminy Kleczew oraz organizacji pozarządowych, inwestorów i przedstawicieli innych podmiotów realizujących swoje zadania na terenie gminy Kleczew.</w:t>
      </w:r>
    </w:p>
    <w:p w14:paraId="2C098B0B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t>1. </w:t>
      </w:r>
      <w:r>
        <w:rPr>
          <w:color w:val="000000"/>
          <w:u w:color="000000"/>
        </w:rPr>
        <w:t>Konsultacje przeprowadza się w formie:</w:t>
      </w:r>
    </w:p>
    <w:p w14:paraId="0527FE9D" w14:textId="77777777" w:rsidR="00A77B3E" w:rsidRDefault="007D69EC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wyłożenia do publicznego wglądu koncepcji inwestycji w Urzędzie Gminy i Miasta w Kleczewie, I piętro, pokój nr 206, w dniach i godzinach pracy urzędu (poniedziałek, środa, czwartek 7:30-15:30, wtorek 7:30-17:00, piątek 7:30-14:00);</w:t>
      </w:r>
    </w:p>
    <w:p w14:paraId="6A5F89CD" w14:textId="77777777" w:rsidR="00A77B3E" w:rsidRDefault="007D69EC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składania opinii, propozycji i uwag przez mieszkańców przekazywanych w formie pisemnej za pośrednictwem poczty tradycyjnej na adres Urzędu Gminy i Miasta w Kleczewie, pl. Kościuszki 5, 62-540 Kleczew, osobiście w Biurze Obsługi Interesanta w Urzędzie Gminy i Miasta w Kleczewie lub drogą elektroniczną poprzez:</w:t>
      </w:r>
    </w:p>
    <w:p w14:paraId="6E366339" w14:textId="77777777" w:rsidR="00A77B3E" w:rsidRDefault="007D69E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email: ugim@kleczew.pl     </w:t>
      </w:r>
    </w:p>
    <w:p w14:paraId="3789752C" w14:textId="77777777" w:rsidR="00A77B3E" w:rsidRDefault="007D69E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proofErr w:type="spellStart"/>
      <w:r>
        <w:rPr>
          <w:color w:val="000000"/>
          <w:u w:color="000000"/>
        </w:rPr>
        <w:t>ePUAP</w:t>
      </w:r>
      <w:proofErr w:type="spellEnd"/>
      <w:r>
        <w:rPr>
          <w:color w:val="000000"/>
          <w:u w:color="000000"/>
        </w:rPr>
        <w:t>: /i86bp43wch/skrytka</w:t>
      </w:r>
    </w:p>
    <w:p w14:paraId="2F60EF61" w14:textId="77777777" w:rsidR="00A77B3E" w:rsidRDefault="007D69E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 </w:t>
      </w:r>
      <w:r>
        <w:rPr>
          <w:color w:val="000000"/>
          <w:u w:color="000000"/>
        </w:rPr>
        <w:t>https://aglomeracjakoninska.konsultacjejst.pl/konsultacje-spoleczne     </w:t>
      </w:r>
    </w:p>
    <w:p w14:paraId="34CC2046" w14:textId="77777777" w:rsidR="00A77B3E" w:rsidRDefault="007D69EC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składania opinii, propozycji i uwag przez mieszkańców przekazywanych w formie pisemnej w trakcie zorganizowanych wydarzeń gminnych, podczas których działał będzie gminny punkt konsultacyjny, przedstawiając koncepcję inwestycji:</w:t>
      </w:r>
    </w:p>
    <w:p w14:paraId="15FEF493" w14:textId="77777777" w:rsidR="00A77B3E" w:rsidRDefault="007D69E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15 sierpnia 2024 r. w godz. 16:00-18:00 w Budzisławiu Kościelnym przy ulicy Kleczewskiej 19 na placu przy OSP (podczas Dni Gminy Kleczew);</w:t>
      </w:r>
    </w:p>
    <w:p w14:paraId="70F96864" w14:textId="77777777" w:rsidR="00A77B3E" w:rsidRDefault="007D69E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17 sierpnia 2024 r. w godz. 16:00-18:00 w Kleczewie na Placu Targowym (podczas Dni Gminy Kleczew);</w:t>
      </w:r>
    </w:p>
    <w:p w14:paraId="2B26BEFD" w14:textId="77777777" w:rsidR="00A77B3E" w:rsidRDefault="007D69EC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spotkań konsultacyjnych z mieszkańcami, umożliwiających wyrażenie opinii oraz złożenie uwag i propozycji do protokołu, podczas których przedstawiona będzie koncepcja inwestycji:</w:t>
      </w:r>
    </w:p>
    <w:p w14:paraId="0879B0BA" w14:textId="77777777" w:rsidR="00A77B3E" w:rsidRDefault="007D69E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13 sierpnia 2024 r. w godz. 16:00-17:00 w Urzędzie Gminy i Miasta w Kleczewie, pl. Kościuszki 5, 62-540 Kleczew, II piętro, pokój nr 306;</w:t>
      </w:r>
    </w:p>
    <w:p w14:paraId="3F7D879E" w14:textId="77777777" w:rsidR="00A77B3E" w:rsidRDefault="007D69E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20 sierpnia 2024 r. w godz. 16:00-17:00 w Urzędzie Gminy i Miasta w Kleczewie, pl. Kościuszki 5, 62-540 Kleczew, II piętro, pokój nr 306.</w:t>
      </w:r>
    </w:p>
    <w:p w14:paraId="4DC88D24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Pisemne opinie, propozycje i uwagi należy składać na formularzu stanowiącym załącznik do zarządzenia. Formularz dostępny będzie w Biurze Obsługi Interesanta w Urzędzie Gminy i Miasta w Kleczewie, w miejscu wyłożenia do publicznego wglądu koncepcji projektu, w gminnych punktach konsultacyjnych, podczas spotkań z mieszkańcami oraz na stronie internetowej Gminy Kleczew i w Biuletynie Informacji Publicznej Urzędu Gminy i Miasta w Kleczewie.</w:t>
      </w:r>
    </w:p>
    <w:p w14:paraId="21DB88A1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Nie będą uwzględnione opinie, propozycje i uwagi złożone poza terminem konsultacji określonym w § 2.</w:t>
      </w:r>
    </w:p>
    <w:p w14:paraId="7E154733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>Komórką organizacyjną Urzędu Gminy i Miasta w Kleczewie odpowiedzialną za przeprowadzenie konsultacji jest Referat Inwestycji i Gospodarki Nieruchomościami.</w:t>
      </w:r>
    </w:p>
    <w:p w14:paraId="11597102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 promocję konsultacji odpowiedzialny jest pracownik na stanowisku ds. promocji i rozwoju gminy.</w:t>
      </w:r>
    </w:p>
    <w:p w14:paraId="2F510869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t>1. </w:t>
      </w:r>
      <w:r>
        <w:rPr>
          <w:color w:val="000000"/>
          <w:u w:color="000000"/>
        </w:rPr>
        <w:t>Konsultacje mają charakter opiniodawczy, a ich wyniki nie są wiążące dla organów gminy.</w:t>
      </w:r>
    </w:p>
    <w:p w14:paraId="52BC5DD7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Konsultacje uznawane są za ważne bez względu na liczbę mieszkańców, którzy w nich uczestniczyli.</w:t>
      </w:r>
    </w:p>
    <w:p w14:paraId="1F68D5B4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Burmistrz Gminy i Miasta Kleczew publikuje wyniki konsultacji w sposób określony w § 8 nie później niż w ciągu 30 dni od zakończenia konsultacji.</w:t>
      </w:r>
    </w:p>
    <w:p w14:paraId="13DB10A4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>Zawiadomienie o konsultacjach podaje się do publicznej wiadomości w sposób zwyczajowo przyjęty na terenie gminy Kleczew oraz poprzez zamieszczenie na stronie internetowej Gminy Kleczew i w Biuletynie Informacji Publicznej Urzędu Gminy i Miasta w Kleczewie.</w:t>
      </w:r>
    </w:p>
    <w:p w14:paraId="561A2A89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Wykonanie zarządzenia powierza się Sekretarzowi Gminy i Miasta Kleczew.</w:t>
      </w:r>
    </w:p>
    <w:p w14:paraId="4E4ABC87" w14:textId="77777777" w:rsidR="00A77B3E" w:rsidRDefault="007D69E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rPr>
          <w:color w:val="000000"/>
          <w:u w:color="000000"/>
        </w:rPr>
        <w:t>Zarządzenie wchodzi w życie z dniem podpisania.</w:t>
      </w:r>
    </w:p>
    <w:p w14:paraId="44DEA422" w14:textId="77777777" w:rsidR="00CB525A" w:rsidRDefault="00CB525A" w:rsidP="007D69EC">
      <w:pPr>
        <w:keepLines/>
        <w:spacing w:before="120" w:after="120"/>
        <w:rPr>
          <w:color w:val="000000"/>
          <w:u w:color="000000"/>
        </w:rPr>
        <w:sectPr w:rsidR="00CB525A">
          <w:footerReference w:type="default" r:id="rId7"/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2C4B8871" w14:textId="4C84C376" w:rsidR="00A77B3E" w:rsidRDefault="00A77B3E" w:rsidP="007D69EC">
      <w:pPr>
        <w:spacing w:line="276" w:lineRule="auto"/>
        <w:rPr>
          <w:color w:val="000000"/>
          <w:u w:color="000000"/>
        </w:rPr>
      </w:pPr>
    </w:p>
    <w:sectPr w:rsidR="00A77B3E" w:rsidSect="007D69EC">
      <w:footerReference w:type="even" r:id="rId8"/>
      <w:footerReference w:type="default" r:id="rId9"/>
      <w:pgSz w:w="11906" w:h="16838"/>
      <w:pgMar w:top="129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1578A" w14:textId="77777777" w:rsidR="007D69EC" w:rsidRDefault="007D69EC">
      <w:r>
        <w:separator/>
      </w:r>
    </w:p>
  </w:endnote>
  <w:endnote w:type="continuationSeparator" w:id="0">
    <w:p w14:paraId="76FBBF60" w14:textId="77777777" w:rsidR="007D69EC" w:rsidRDefault="007D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948"/>
      <w:gridCol w:w="3474"/>
    </w:tblGrid>
    <w:tr w:rsidR="005536E9" w14:paraId="1D985479" w14:textId="77777777"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4C8648D7" w14:textId="665CCA16" w:rsidR="005536E9" w:rsidRDefault="005536E9">
          <w:pPr>
            <w:jc w:val="left"/>
            <w:rPr>
              <w:sz w:val="18"/>
            </w:rPr>
          </w:pP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56A546C2" w14:textId="75D7797E" w:rsidR="005536E9" w:rsidRDefault="005536E9">
          <w:pPr>
            <w:jc w:val="right"/>
            <w:rPr>
              <w:sz w:val="18"/>
            </w:rPr>
          </w:pPr>
        </w:p>
      </w:tc>
    </w:tr>
  </w:tbl>
  <w:p w14:paraId="77ED712F" w14:textId="77777777" w:rsidR="005536E9" w:rsidRDefault="005536E9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strony"/>
      </w:rPr>
      <w:id w:val="-73979163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F1DE83E" w14:textId="77777777" w:rsidR="007D69EC" w:rsidRDefault="007D69EC" w:rsidP="00E7067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9635F1A" w14:textId="77777777" w:rsidR="007D69EC" w:rsidRDefault="007D69EC" w:rsidP="00B54EE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0"/>
        <w:szCs w:val="20"/>
      </w:rPr>
      <w:id w:val="166812872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063496" w14:textId="77777777" w:rsidR="007D69EC" w:rsidRPr="00D67DA0" w:rsidRDefault="007D69EC" w:rsidP="007D69EC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DA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</w:t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</w:t>
            </w:r>
            <w:r w:rsidRPr="00D67DA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36AA8D87" w14:textId="77777777" w:rsidR="007D69EC" w:rsidRPr="00D67DA0" w:rsidRDefault="007D69EC" w:rsidP="00B54EEC">
    <w:pPr>
      <w:pStyle w:val="Stopka"/>
      <w:ind w:right="36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27F11" w14:textId="77777777" w:rsidR="007D69EC" w:rsidRDefault="007D69EC">
      <w:r>
        <w:separator/>
      </w:r>
    </w:p>
  </w:footnote>
  <w:footnote w:type="continuationSeparator" w:id="0">
    <w:p w14:paraId="6A73D0C5" w14:textId="77777777" w:rsidR="007D69EC" w:rsidRDefault="007D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BE63B3"/>
    <w:multiLevelType w:val="hybridMultilevel"/>
    <w:tmpl w:val="FE12939A"/>
    <w:lvl w:ilvl="0" w:tplc="EC029902">
      <w:start w:val="1"/>
      <w:numFmt w:val="lowerLetter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1" w15:restartNumberingAfterBreak="0">
    <w:nsid w:val="632E2B9D"/>
    <w:multiLevelType w:val="hybridMultilevel"/>
    <w:tmpl w:val="5FE8A562"/>
    <w:lvl w:ilvl="0" w:tplc="3AECEB82">
      <w:start w:val="1"/>
      <w:numFmt w:val="lowerLetter"/>
      <w:lvlText w:val="%1)"/>
      <w:lvlJc w:val="left"/>
      <w:pPr>
        <w:ind w:left="84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2" w15:restartNumberingAfterBreak="0">
    <w:nsid w:val="6BA745B2"/>
    <w:multiLevelType w:val="hybridMultilevel"/>
    <w:tmpl w:val="502AD712"/>
    <w:lvl w:ilvl="0" w:tplc="897AADC8">
      <w:start w:val="1"/>
      <w:numFmt w:val="decimal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num w:numId="1" w16cid:durableId="2114468324">
    <w:abstractNumId w:val="2"/>
  </w:num>
  <w:num w:numId="2" w16cid:durableId="204176191">
    <w:abstractNumId w:val="1"/>
  </w:num>
  <w:num w:numId="3" w16cid:durableId="1848598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5536E9"/>
    <w:rsid w:val="005A0E4D"/>
    <w:rsid w:val="007D69EC"/>
    <w:rsid w:val="00A77B3E"/>
    <w:rsid w:val="00CA2A55"/>
    <w:rsid w:val="00CB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ED7DB"/>
  <w15:docId w15:val="{EE64B5A2-3A2E-40CA-A83C-791903B80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7D69EC"/>
    <w:rPr>
      <w:b/>
      <w:bCs/>
    </w:rPr>
  </w:style>
  <w:style w:type="paragraph" w:styleId="Akapitzlist">
    <w:name w:val="List Paragraph"/>
    <w:basedOn w:val="Normalny"/>
    <w:uiPriority w:val="34"/>
    <w:qFormat/>
    <w:rsid w:val="007D69EC"/>
    <w:pPr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</w:rPr>
  </w:style>
  <w:style w:type="paragraph" w:styleId="NormalnyWeb">
    <w:name w:val="Normal (Web)"/>
    <w:basedOn w:val="Normalny"/>
    <w:uiPriority w:val="99"/>
    <w:unhideWhenUsed/>
    <w:rsid w:val="007D69EC"/>
    <w:pPr>
      <w:spacing w:before="100" w:beforeAutospacing="1" w:after="100" w:afterAutospacing="1"/>
      <w:jc w:val="left"/>
    </w:pPr>
    <w:rPr>
      <w:sz w:val="24"/>
      <w:lang w:bidi="ar-SA"/>
    </w:rPr>
  </w:style>
  <w:style w:type="table" w:styleId="Tabela-Siatka">
    <w:name w:val="Table Grid"/>
    <w:basedOn w:val="Standardowy"/>
    <w:uiPriority w:val="39"/>
    <w:rsid w:val="007D69EC"/>
    <w:rPr>
      <w:rFonts w:asciiTheme="minorHAnsi" w:eastAsiaTheme="minorHAnsi" w:hAnsiTheme="minorHAnsi" w:cstheme="minorBidi"/>
      <w:kern w:val="2"/>
      <w:sz w:val="24"/>
      <w:szCs w:val="24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D69EC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D69EC"/>
    <w:rPr>
      <w:rFonts w:asciiTheme="minorHAnsi" w:eastAsiaTheme="minorHAnsi" w:hAnsiTheme="minorHAnsi" w:cstheme="minorBidi"/>
      <w:kern w:val="2"/>
      <w:sz w:val="24"/>
      <w:szCs w:val="24"/>
      <w:lang w:eastAsia="en-US" w:bidi="ar-SA"/>
    </w:rPr>
  </w:style>
  <w:style w:type="character" w:styleId="Numerstrony">
    <w:name w:val="page number"/>
    <w:basedOn w:val="Domylnaczcionkaakapitu"/>
    <w:uiPriority w:val="99"/>
    <w:unhideWhenUsed/>
    <w:rsid w:val="007D69EC"/>
  </w:style>
  <w:style w:type="paragraph" w:styleId="Nagwek">
    <w:name w:val="header"/>
    <w:basedOn w:val="Normalny"/>
    <w:link w:val="NagwekZnak"/>
    <w:rsid w:val="007D6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D69EC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689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Kleczew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0050/64/2024 z dnia 6 sierpnia 2024 r.</dc:title>
  <dc:subject>w sprawie przeprowadzenia konsultacji społecznych dotyczących koncepcji inwestycji pn. „Zagospodarowanie terenów pokopalnianych poprzez budowę infrastruktury rekreacyjno-wypoczynkowej nad Kleczewską Maltą”</dc:subject>
  <dc:creator>msobczak</dc:creator>
  <cp:lastModifiedBy>Marta Sobczak</cp:lastModifiedBy>
  <cp:revision>3</cp:revision>
  <dcterms:created xsi:type="dcterms:W3CDTF">2024-08-06T13:16:00Z</dcterms:created>
  <dcterms:modified xsi:type="dcterms:W3CDTF">2024-08-06T11:18:00Z</dcterms:modified>
  <cp:category>Akt prawny</cp:category>
</cp:coreProperties>
</file>